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2201F" w14:paraId="74F8786E" w14:textId="77777777" w:rsidTr="002D76C5">
        <w:tc>
          <w:tcPr>
            <w:tcW w:w="9212" w:type="dxa"/>
          </w:tcPr>
          <w:p w14:paraId="186987E7" w14:textId="3E04E6CD" w:rsidR="00BE3C27" w:rsidRPr="009350DD" w:rsidRDefault="001977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De r</w:t>
            </w:r>
            <w:r w:rsidR="0092201F">
              <w:rPr>
                <w:rFonts w:ascii="Verdana" w:hAnsi="Verdana"/>
                <w:b/>
                <w:bCs/>
                <w:sz w:val="20"/>
              </w:rPr>
              <w:t>aad,</w:t>
            </w:r>
          </w:p>
          <w:p w14:paraId="0325BED8" w14:textId="17518370" w:rsidR="0092201F" w:rsidRDefault="00FE6166" w:rsidP="00FE6166">
            <w:pPr>
              <w:tabs>
                <w:tab w:val="left" w:pos="3410"/>
              </w:tabs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ab/>
            </w:r>
          </w:p>
          <w:p w14:paraId="5A171625" w14:textId="0E77C300" w:rsidR="0092201F" w:rsidRDefault="0092201F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Gehoord de beraadslaging,</w:t>
            </w:r>
          </w:p>
          <w:p w14:paraId="42B973B1" w14:textId="77777777" w:rsidR="009350DD" w:rsidRDefault="009350DD">
            <w:pPr>
              <w:rPr>
                <w:rFonts w:ascii="Verdana" w:hAnsi="Verdana"/>
                <w:b/>
                <w:bCs/>
                <w:sz w:val="20"/>
              </w:rPr>
            </w:pPr>
          </w:p>
          <w:p w14:paraId="5B37423E" w14:textId="77777777" w:rsidR="00BA46A4" w:rsidRDefault="00BA46A4" w:rsidP="00BA46A4">
            <w:pPr>
              <w:rPr>
                <w:rFonts w:ascii="Verdana" w:hAnsi="Verdana"/>
                <w:bCs/>
                <w:sz w:val="20"/>
              </w:rPr>
            </w:pPr>
            <w:r w:rsidRPr="00BA46A4">
              <w:rPr>
                <w:rFonts w:ascii="Verdana" w:hAnsi="Verdana"/>
                <w:b/>
                <w:bCs/>
                <w:sz w:val="20"/>
              </w:rPr>
              <w:t>Constaterende dat,</w:t>
            </w:r>
            <w:r w:rsidRPr="00BA46A4">
              <w:rPr>
                <w:rFonts w:ascii="Verdana" w:hAnsi="Verdana"/>
                <w:bCs/>
                <w:sz w:val="20"/>
              </w:rPr>
              <w:t xml:space="preserve"> </w:t>
            </w:r>
          </w:p>
          <w:p w14:paraId="5906B626" w14:textId="516CEA61" w:rsidR="005726FC" w:rsidRDefault="005726FC" w:rsidP="005726FC">
            <w:pPr>
              <w:pStyle w:val="Lijstalinea"/>
              <w:numPr>
                <w:ilvl w:val="0"/>
                <w:numId w:val="26"/>
              </w:num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Alle bomen in het openbaar gebied kapvergunning plichtig en daarmee beschermd zijn; </w:t>
            </w:r>
          </w:p>
          <w:p w14:paraId="72A41A4E" w14:textId="351F3930" w:rsidR="005726FC" w:rsidRDefault="005726FC" w:rsidP="005726FC">
            <w:pPr>
              <w:pStyle w:val="Lijstalinea"/>
              <w:numPr>
                <w:ilvl w:val="0"/>
                <w:numId w:val="26"/>
              </w:num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Alle bomen op particuliere grond kapvergunning vrij zijn, tenzij ze in de catalogus met waardevolle bomen zijn opgenomen;</w:t>
            </w:r>
          </w:p>
          <w:p w14:paraId="35FEA56E" w14:textId="40F24530" w:rsidR="005726FC" w:rsidRDefault="005726FC" w:rsidP="005726FC">
            <w:pPr>
              <w:pStyle w:val="Lijstalinea"/>
              <w:numPr>
                <w:ilvl w:val="0"/>
                <w:numId w:val="26"/>
              </w:num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Bij verkoop van gemeentegrond (snippergroen + bouwprojecten) bomen ineens geen beschermde status meer hebben;</w:t>
            </w:r>
          </w:p>
          <w:p w14:paraId="41BD4655" w14:textId="745E5131" w:rsidR="005726FC" w:rsidRPr="005726FC" w:rsidRDefault="005726FC" w:rsidP="005726FC">
            <w:pPr>
              <w:pStyle w:val="Lijstalinea"/>
              <w:numPr>
                <w:ilvl w:val="0"/>
                <w:numId w:val="26"/>
              </w:num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Als gevolg hiervan nogal wat bomen zijn gekapt. </w:t>
            </w:r>
          </w:p>
          <w:p w14:paraId="70F092AD" w14:textId="77777777" w:rsidR="00BA46A4" w:rsidRPr="00BA46A4" w:rsidRDefault="00BA46A4" w:rsidP="00BA46A4">
            <w:pPr>
              <w:rPr>
                <w:rFonts w:ascii="Verdana" w:hAnsi="Verdana"/>
                <w:bCs/>
                <w:sz w:val="20"/>
              </w:rPr>
            </w:pPr>
          </w:p>
          <w:p w14:paraId="5837EE35" w14:textId="77777777" w:rsidR="00BA46A4" w:rsidRDefault="00BA46A4" w:rsidP="00BA46A4">
            <w:pPr>
              <w:rPr>
                <w:rFonts w:ascii="Verdana" w:hAnsi="Verdana"/>
                <w:b/>
                <w:bCs/>
                <w:sz w:val="20"/>
              </w:rPr>
            </w:pPr>
            <w:r w:rsidRPr="00BA46A4">
              <w:rPr>
                <w:rFonts w:ascii="Verdana" w:hAnsi="Verdana"/>
                <w:b/>
                <w:bCs/>
                <w:sz w:val="20"/>
              </w:rPr>
              <w:t xml:space="preserve">Overwegende dat, </w:t>
            </w:r>
          </w:p>
          <w:p w14:paraId="0F31B2F5" w14:textId="77777777" w:rsidR="00FE6166" w:rsidRDefault="005726FC" w:rsidP="00F97797">
            <w:pPr>
              <w:pStyle w:val="Lijstalinea"/>
              <w:numPr>
                <w:ilvl w:val="0"/>
                <w:numId w:val="25"/>
              </w:numPr>
              <w:suppressAutoHyphens/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Waalwijk de ambitie heeft om groener te worden;</w:t>
            </w:r>
          </w:p>
          <w:p w14:paraId="65448A25" w14:textId="1BEB9B99" w:rsidR="005726FC" w:rsidRDefault="005726FC" w:rsidP="00F97797">
            <w:pPr>
              <w:pStyle w:val="Lijstalinea"/>
              <w:numPr>
                <w:ilvl w:val="0"/>
                <w:numId w:val="25"/>
              </w:numPr>
              <w:suppressAutoHyphens/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De huidige werkwijze bij de verkoop van gemeentegrond deze ambitie geweld aan doet</w:t>
            </w:r>
            <w:r w:rsidR="00AA7D9D">
              <w:rPr>
                <w:rFonts w:ascii="Verdana" w:hAnsi="Verdana"/>
                <w:iCs/>
                <w:sz w:val="20"/>
              </w:rPr>
              <w:t>;</w:t>
            </w:r>
          </w:p>
          <w:p w14:paraId="46C1E50C" w14:textId="21FF7F5F" w:rsidR="00AA7D9D" w:rsidRDefault="00AA7D9D" w:rsidP="00F97797">
            <w:pPr>
              <w:pStyle w:val="Lijstalinea"/>
              <w:numPr>
                <w:ilvl w:val="0"/>
                <w:numId w:val="25"/>
              </w:numPr>
              <w:suppressAutoHyphens/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 xml:space="preserve">Hiermee de rechten van omwonenden op het groen in hun omgeving worden aangetast. </w:t>
            </w:r>
          </w:p>
          <w:p w14:paraId="0BAC8860" w14:textId="74DC53C2" w:rsidR="005726FC" w:rsidRPr="00F97797" w:rsidRDefault="005726FC" w:rsidP="005726FC">
            <w:pPr>
              <w:pStyle w:val="Lijstalinea"/>
              <w:suppressAutoHyphens/>
              <w:rPr>
                <w:rFonts w:ascii="Verdana" w:hAnsi="Verdana"/>
                <w:iCs/>
                <w:sz w:val="20"/>
              </w:rPr>
            </w:pPr>
          </w:p>
        </w:tc>
      </w:tr>
      <w:tr w:rsidR="0092201F" w14:paraId="3B08440F" w14:textId="77777777" w:rsidTr="002D76C5">
        <w:tc>
          <w:tcPr>
            <w:tcW w:w="9212" w:type="dxa"/>
          </w:tcPr>
          <w:p w14:paraId="447DD56B" w14:textId="305170A0" w:rsidR="0026314E" w:rsidRDefault="005726FC">
            <w:pPr>
              <w:rPr>
                <w:rFonts w:ascii="Verdana" w:hAnsi="Verdana"/>
                <w:b/>
                <w:iCs/>
                <w:sz w:val="20"/>
              </w:rPr>
            </w:pPr>
            <w:r>
              <w:rPr>
                <w:rFonts w:ascii="Verdana" w:hAnsi="Verdana"/>
                <w:b/>
                <w:iCs/>
                <w:sz w:val="20"/>
              </w:rPr>
              <w:t>Draagt het college op</w:t>
            </w:r>
            <w:r w:rsidR="0026314E">
              <w:rPr>
                <w:rFonts w:ascii="Verdana" w:hAnsi="Verdana"/>
                <w:b/>
                <w:iCs/>
                <w:sz w:val="20"/>
              </w:rPr>
              <w:t>:</w:t>
            </w:r>
          </w:p>
          <w:p w14:paraId="5FA4422E" w14:textId="5888D4D9" w:rsidR="00AE454F" w:rsidRDefault="00AA7D9D" w:rsidP="00EE6BC5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In de Werkwijze Bomen een bepaling op te nemen dat voordat wordt overgegaan tot verkoop van gemeentegrond, eerst wordt beoordeeld of dit niet ten koste kan gaan van waardevol groen</w:t>
            </w:r>
            <w:r w:rsidR="0035751E">
              <w:rPr>
                <w:rFonts w:ascii="Verdana" w:hAnsi="Verdana"/>
                <w:iCs/>
                <w:sz w:val="20"/>
              </w:rPr>
              <w:t xml:space="preserve">, zodat de bomen eventueel alsnog in de catalogus kunnen worden opgenomen. </w:t>
            </w:r>
          </w:p>
          <w:p w14:paraId="3C94114C" w14:textId="77777777" w:rsidR="009C714A" w:rsidRDefault="009C714A" w:rsidP="00EE6BC5">
            <w:pPr>
              <w:rPr>
                <w:rFonts w:ascii="Verdana" w:hAnsi="Verdana"/>
                <w:iCs/>
                <w:sz w:val="20"/>
              </w:rPr>
            </w:pPr>
          </w:p>
          <w:p w14:paraId="1AEE1948" w14:textId="77777777" w:rsidR="009C714A" w:rsidRPr="00EE6BC5" w:rsidRDefault="009C714A" w:rsidP="00EE6BC5">
            <w:pPr>
              <w:rPr>
                <w:rFonts w:ascii="Verdana" w:hAnsi="Verdana"/>
                <w:iCs/>
                <w:sz w:val="20"/>
              </w:rPr>
            </w:pPr>
          </w:p>
          <w:p w14:paraId="196BD23E" w14:textId="77777777" w:rsidR="002C08A9" w:rsidRDefault="0092201F" w:rsidP="002C08A9">
            <w:pPr>
              <w:pStyle w:val="Plattetekst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en gaat over tot de orde van de dag.</w:t>
            </w:r>
          </w:p>
          <w:p w14:paraId="586D4B38" w14:textId="77777777" w:rsidR="00CC6BEB" w:rsidRDefault="00CC6BEB" w:rsidP="002C08A9">
            <w:pPr>
              <w:pStyle w:val="Plattetekst2"/>
              <w:rPr>
                <w:rFonts w:ascii="Verdana" w:hAnsi="Verdana"/>
                <w:sz w:val="20"/>
              </w:rPr>
            </w:pPr>
          </w:p>
          <w:p w14:paraId="73EB941C" w14:textId="77777777" w:rsidR="00CC6BEB" w:rsidRDefault="00CC6BEB" w:rsidP="002C08A9">
            <w:pPr>
              <w:pStyle w:val="Plattetekst2"/>
              <w:rPr>
                <w:rFonts w:ascii="Verdana" w:hAnsi="Verdana"/>
                <w:sz w:val="20"/>
              </w:rPr>
            </w:pPr>
          </w:p>
          <w:p w14:paraId="2F9DDE2C" w14:textId="6ADE9E28" w:rsidR="00CC6BEB" w:rsidRPr="00C8197E" w:rsidRDefault="00C8197E" w:rsidP="00C8197E">
            <w:pPr>
              <w:pStyle w:val="Plattetekst2"/>
              <w:jc w:val="center"/>
              <w:rPr>
                <w:rFonts w:ascii="Verdana" w:hAnsi="Verdana"/>
                <w:b w:val="0"/>
                <w:bCs w:val="0"/>
                <w:i/>
                <w:iCs/>
                <w:sz w:val="20"/>
              </w:rPr>
            </w:pPr>
            <w:r w:rsidRPr="00C8197E">
              <w:rPr>
                <w:rFonts w:ascii="Verdana" w:hAnsi="Verdana"/>
                <w:b w:val="0"/>
                <w:bCs w:val="0"/>
                <w:i/>
                <w:iCs/>
                <w:sz w:val="20"/>
              </w:rPr>
              <w:t>Aangenomen/verworpen</w:t>
            </w:r>
          </w:p>
          <w:p w14:paraId="5D810E23" w14:textId="77777777" w:rsidR="00CC6BEB" w:rsidRDefault="00CC6BEB" w:rsidP="002C08A9">
            <w:pPr>
              <w:pStyle w:val="Plattetekst2"/>
              <w:rPr>
                <w:rFonts w:ascii="Verdana" w:hAnsi="Verdana"/>
                <w:b w:val="0"/>
                <w:bCs w:val="0"/>
                <w:sz w:val="20"/>
              </w:rPr>
            </w:pPr>
          </w:p>
        </w:tc>
      </w:tr>
    </w:tbl>
    <w:p w14:paraId="299771FA" w14:textId="77777777" w:rsidR="004D21F5" w:rsidRDefault="004D21F5">
      <w:pPr>
        <w:rPr>
          <w:b/>
          <w:bCs/>
        </w:rPr>
      </w:pPr>
    </w:p>
    <w:p w14:paraId="354C5FFD" w14:textId="77777777" w:rsidR="004D21F5" w:rsidRDefault="004D21F5">
      <w:pPr>
        <w:rPr>
          <w:b/>
          <w:bCs/>
        </w:rPr>
      </w:pPr>
    </w:p>
    <w:p w14:paraId="1E8129A3" w14:textId="77777777" w:rsidR="004D21F5" w:rsidRDefault="004D21F5">
      <w:pPr>
        <w:rPr>
          <w:b/>
          <w:bCs/>
        </w:rPr>
      </w:pPr>
    </w:p>
    <w:p w14:paraId="5158F129" w14:textId="57D8B400" w:rsidR="0092201F" w:rsidRPr="00D66960" w:rsidRDefault="004D21F5" w:rsidP="00D66960">
      <w:pPr>
        <w:ind w:left="1416" w:firstLine="708"/>
      </w:pPr>
      <w:r w:rsidRPr="000F5D5C">
        <w:rPr>
          <w:rFonts w:ascii="Calibri" w:eastAsia="Calibri" w:hAnsi="Calibri"/>
          <w:noProof/>
          <w:sz w:val="20"/>
          <w:szCs w:val="22"/>
          <w:lang w:eastAsia="en-US"/>
        </w:rPr>
        <w:drawing>
          <wp:inline distT="0" distB="0" distL="0" distR="0" wp14:anchorId="6073E493" wp14:editId="5914C221">
            <wp:extent cx="2998470" cy="457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201F" w:rsidRPr="00D669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63C92" w14:textId="77777777" w:rsidR="00935FFD" w:rsidRDefault="00935FFD" w:rsidP="00FE6166">
      <w:r>
        <w:separator/>
      </w:r>
    </w:p>
  </w:endnote>
  <w:endnote w:type="continuationSeparator" w:id="0">
    <w:p w14:paraId="12BA97BF" w14:textId="77777777" w:rsidR="00935FFD" w:rsidRDefault="00935FFD" w:rsidP="00FE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E2AE0" w14:textId="77777777" w:rsidR="00935FFD" w:rsidRDefault="00935FFD" w:rsidP="00FE6166">
      <w:r>
        <w:separator/>
      </w:r>
    </w:p>
  </w:footnote>
  <w:footnote w:type="continuationSeparator" w:id="0">
    <w:p w14:paraId="2986A442" w14:textId="77777777" w:rsidR="00935FFD" w:rsidRDefault="00935FFD" w:rsidP="00FE6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DACC" w14:textId="02F4D63C" w:rsidR="00FE6166" w:rsidRDefault="007F171B" w:rsidP="00FE6166">
    <w:pPr>
      <w:jc w:val="center"/>
      <w:rPr>
        <w:rFonts w:ascii="Verdana" w:hAnsi="Verdana"/>
        <w:b/>
        <w:bCs/>
        <w:sz w:val="20"/>
      </w:rPr>
    </w:pPr>
    <w:r>
      <w:rPr>
        <w:rFonts w:ascii="Verdana" w:hAnsi="Verdana"/>
        <w:b/>
        <w:bCs/>
        <w:sz w:val="20"/>
      </w:rPr>
      <w:t>MOTIE art. 43</w:t>
    </w:r>
    <w:r w:rsidR="00FE6166">
      <w:rPr>
        <w:rFonts w:ascii="Verdana" w:hAnsi="Verdana"/>
        <w:b/>
        <w:bCs/>
        <w:sz w:val="20"/>
      </w:rPr>
      <w:t xml:space="preserve"> RvO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FE6166" w14:paraId="7AA50A0C" w14:textId="77777777" w:rsidTr="00D11454">
      <w:tc>
        <w:tcPr>
          <w:tcW w:w="9212" w:type="dxa"/>
        </w:tcPr>
        <w:p w14:paraId="4526C01E" w14:textId="7BFE4A74" w:rsidR="00FE6166" w:rsidRPr="00470F53" w:rsidRDefault="00FE6166" w:rsidP="007F171B">
          <w:pPr>
            <w:rPr>
              <w:rFonts w:ascii="Verdana" w:hAnsi="Verdana"/>
              <w:i/>
              <w:iCs/>
              <w:sz w:val="20"/>
            </w:rPr>
          </w:pPr>
          <w:r>
            <w:rPr>
              <w:rFonts w:ascii="Verdana" w:hAnsi="Verdana"/>
              <w:b/>
              <w:bCs/>
              <w:sz w:val="20"/>
            </w:rPr>
            <w:t>Voorstel:</w:t>
          </w:r>
          <w:r w:rsidR="00766485">
            <w:rPr>
              <w:rFonts w:ascii="Verdana" w:hAnsi="Verdana"/>
              <w:b/>
              <w:sz w:val="20"/>
            </w:rPr>
            <w:t xml:space="preserve"> </w:t>
          </w:r>
          <w:r w:rsidR="005726FC" w:rsidRPr="005726FC">
            <w:rPr>
              <w:rFonts w:ascii="Verdana" w:hAnsi="Verdana"/>
              <w:bCs/>
              <w:sz w:val="20"/>
            </w:rPr>
            <w:t>Kadernota begroting 2024</w:t>
          </w:r>
        </w:p>
      </w:tc>
    </w:tr>
    <w:tr w:rsidR="00FE6166" w14:paraId="35A02B1E" w14:textId="77777777" w:rsidTr="00D11454">
      <w:tc>
        <w:tcPr>
          <w:tcW w:w="9212" w:type="dxa"/>
        </w:tcPr>
        <w:p w14:paraId="75E38CDF" w14:textId="118F75BA" w:rsidR="00FE6166" w:rsidRPr="00BA46A4" w:rsidRDefault="00470F53" w:rsidP="00D11454">
          <w:pPr>
            <w:pStyle w:val="Plattetekst2"/>
            <w:rPr>
              <w:rFonts w:ascii="Verdana" w:hAnsi="Verdana"/>
              <w:b w:val="0"/>
              <w:bCs w:val="0"/>
              <w:sz w:val="20"/>
            </w:rPr>
          </w:pPr>
          <w:r>
            <w:rPr>
              <w:rFonts w:ascii="Verdana" w:hAnsi="Verdana"/>
              <w:sz w:val="20"/>
            </w:rPr>
            <w:t>Onderwerp:</w:t>
          </w:r>
          <w:r w:rsidR="005726FC">
            <w:rPr>
              <w:rFonts w:ascii="Verdana" w:hAnsi="Verdana"/>
              <w:sz w:val="20"/>
            </w:rPr>
            <w:t xml:space="preserve"> </w:t>
          </w:r>
          <w:r w:rsidR="005726FC" w:rsidRPr="005726FC">
            <w:rPr>
              <w:rFonts w:ascii="Verdana" w:hAnsi="Verdana"/>
              <w:b w:val="0"/>
              <w:bCs w:val="0"/>
              <w:sz w:val="20"/>
            </w:rPr>
            <w:t>Bomenbeleid</w:t>
          </w:r>
        </w:p>
      </w:tc>
    </w:tr>
    <w:tr w:rsidR="00FE6166" w14:paraId="3CD26FB3" w14:textId="77777777" w:rsidTr="00D11454">
      <w:tc>
        <w:tcPr>
          <w:tcW w:w="9212" w:type="dxa"/>
        </w:tcPr>
        <w:p w14:paraId="287F75AE" w14:textId="5A9A913F" w:rsidR="00FE6166" w:rsidRPr="00BA46A4" w:rsidRDefault="00FE6166" w:rsidP="007F171B">
          <w:pPr>
            <w:pStyle w:val="Plattetekst2"/>
            <w:rPr>
              <w:rFonts w:ascii="Verdana" w:hAnsi="Verdana"/>
              <w:b w:val="0"/>
              <w:bCs w:val="0"/>
              <w:sz w:val="20"/>
            </w:rPr>
          </w:pPr>
          <w:r>
            <w:rPr>
              <w:rFonts w:ascii="Verdana" w:hAnsi="Verdana"/>
              <w:sz w:val="20"/>
            </w:rPr>
            <w:t>De raad van de gemeente Waalwijk in vergadering bijeen d.d.</w:t>
          </w:r>
          <w:r w:rsidR="005726FC" w:rsidRPr="005726FC">
            <w:rPr>
              <w:rFonts w:ascii="Verdana" w:hAnsi="Verdana"/>
              <w:b w:val="0"/>
              <w:bCs w:val="0"/>
              <w:sz w:val="20"/>
            </w:rPr>
            <w:t>6 juli 2023</w:t>
          </w:r>
        </w:p>
      </w:tc>
    </w:tr>
    <w:tr w:rsidR="00FE6166" w14:paraId="0B7D1BA4" w14:textId="77777777" w:rsidTr="00D11454">
      <w:tc>
        <w:tcPr>
          <w:tcW w:w="9212" w:type="dxa"/>
        </w:tcPr>
        <w:p w14:paraId="7123F50E" w14:textId="25B61583" w:rsidR="00FE6166" w:rsidRPr="003F30B4" w:rsidRDefault="00E4325B" w:rsidP="00D11454">
          <w:pPr>
            <w:pStyle w:val="Plattetekst2"/>
            <w:rPr>
              <w:rFonts w:ascii="Verdana" w:hAnsi="Verdana"/>
              <w:b w:val="0"/>
              <w:bCs w:val="0"/>
              <w:sz w:val="20"/>
            </w:rPr>
          </w:pPr>
          <w:r>
            <w:rPr>
              <w:rFonts w:ascii="Verdana" w:hAnsi="Verdana"/>
              <w:sz w:val="20"/>
            </w:rPr>
            <w:t>F</w:t>
          </w:r>
          <w:r w:rsidR="00FE6166">
            <w:rPr>
              <w:rFonts w:ascii="Verdana" w:hAnsi="Verdana"/>
              <w:sz w:val="20"/>
            </w:rPr>
            <w:t xml:space="preserve">ractie: </w:t>
          </w:r>
          <w:r w:rsidR="003F30B4">
            <w:rPr>
              <w:rFonts w:ascii="Verdana" w:hAnsi="Verdana"/>
              <w:b w:val="0"/>
              <w:bCs w:val="0"/>
              <w:sz w:val="20"/>
            </w:rPr>
            <w:t>ChristenUnie</w:t>
          </w:r>
        </w:p>
      </w:tc>
    </w:tr>
  </w:tbl>
  <w:p w14:paraId="06186D2A" w14:textId="77777777" w:rsidR="00FE6166" w:rsidRDefault="00FE616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64377E"/>
    <w:multiLevelType w:val="hybridMultilevel"/>
    <w:tmpl w:val="6A92D466"/>
    <w:lvl w:ilvl="0" w:tplc="4622D5C4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962B7C"/>
    <w:multiLevelType w:val="hybridMultilevel"/>
    <w:tmpl w:val="3FF045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D2F0C"/>
    <w:multiLevelType w:val="hybridMultilevel"/>
    <w:tmpl w:val="5B74F0C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11405"/>
    <w:multiLevelType w:val="hybridMultilevel"/>
    <w:tmpl w:val="D5C467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5793A"/>
    <w:multiLevelType w:val="hybridMultilevel"/>
    <w:tmpl w:val="173CC522"/>
    <w:lvl w:ilvl="0" w:tplc="D8002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C5B69"/>
    <w:multiLevelType w:val="hybridMultilevel"/>
    <w:tmpl w:val="C648764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D7783"/>
    <w:multiLevelType w:val="hybridMultilevel"/>
    <w:tmpl w:val="653411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531FF"/>
    <w:multiLevelType w:val="hybridMultilevel"/>
    <w:tmpl w:val="A8C28B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E0CC4"/>
    <w:multiLevelType w:val="hybridMultilevel"/>
    <w:tmpl w:val="F1BC5A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149E3"/>
    <w:multiLevelType w:val="hybridMultilevel"/>
    <w:tmpl w:val="9DB220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83153"/>
    <w:multiLevelType w:val="hybridMultilevel"/>
    <w:tmpl w:val="FC32BA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621D"/>
    <w:multiLevelType w:val="hybridMultilevel"/>
    <w:tmpl w:val="94D8B2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27E05"/>
    <w:multiLevelType w:val="hybridMultilevel"/>
    <w:tmpl w:val="C1A42B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278D0"/>
    <w:multiLevelType w:val="hybridMultilevel"/>
    <w:tmpl w:val="E14CD752"/>
    <w:lvl w:ilvl="0" w:tplc="97E221D2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E8056CB"/>
    <w:multiLevelType w:val="hybridMultilevel"/>
    <w:tmpl w:val="CC1258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11491"/>
    <w:multiLevelType w:val="hybridMultilevel"/>
    <w:tmpl w:val="588EDBA2"/>
    <w:lvl w:ilvl="0" w:tplc="A5A06BF0">
      <w:start w:val="51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A5578"/>
    <w:multiLevelType w:val="hybridMultilevel"/>
    <w:tmpl w:val="646021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C24BA"/>
    <w:multiLevelType w:val="hybridMultilevel"/>
    <w:tmpl w:val="6E66C1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330DA"/>
    <w:multiLevelType w:val="hybridMultilevel"/>
    <w:tmpl w:val="545CC35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E25FA"/>
    <w:multiLevelType w:val="hybridMultilevel"/>
    <w:tmpl w:val="1E168F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E7FAF"/>
    <w:multiLevelType w:val="hybridMultilevel"/>
    <w:tmpl w:val="E7BEECC6"/>
    <w:lvl w:ilvl="0" w:tplc="7E24C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BC1D78"/>
    <w:multiLevelType w:val="hybridMultilevel"/>
    <w:tmpl w:val="8EDC16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25883"/>
    <w:multiLevelType w:val="hybridMultilevel"/>
    <w:tmpl w:val="E3A0EE7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C7DA3"/>
    <w:multiLevelType w:val="hybridMultilevel"/>
    <w:tmpl w:val="3BEC48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214EF"/>
    <w:multiLevelType w:val="hybridMultilevel"/>
    <w:tmpl w:val="A60466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970458">
    <w:abstractNumId w:val="16"/>
  </w:num>
  <w:num w:numId="2" w16cid:durableId="971248240">
    <w:abstractNumId w:val="12"/>
  </w:num>
  <w:num w:numId="3" w16cid:durableId="873617663">
    <w:abstractNumId w:val="20"/>
  </w:num>
  <w:num w:numId="4" w16cid:durableId="334116675">
    <w:abstractNumId w:val="18"/>
  </w:num>
  <w:num w:numId="5" w16cid:durableId="620766110">
    <w:abstractNumId w:val="9"/>
  </w:num>
  <w:num w:numId="6" w16cid:durableId="275794288">
    <w:abstractNumId w:val="15"/>
  </w:num>
  <w:num w:numId="7" w16cid:durableId="1409425376">
    <w:abstractNumId w:val="17"/>
  </w:num>
  <w:num w:numId="8" w16cid:durableId="694965360">
    <w:abstractNumId w:val="14"/>
  </w:num>
  <w:num w:numId="9" w16cid:durableId="404377856">
    <w:abstractNumId w:val="23"/>
  </w:num>
  <w:num w:numId="10" w16cid:durableId="1744254947">
    <w:abstractNumId w:val="21"/>
  </w:num>
  <w:num w:numId="11" w16cid:durableId="1022707861">
    <w:abstractNumId w:val="1"/>
  </w:num>
  <w:num w:numId="12" w16cid:durableId="1226331244">
    <w:abstractNumId w:val="8"/>
  </w:num>
  <w:num w:numId="13" w16cid:durableId="1936746533">
    <w:abstractNumId w:val="24"/>
  </w:num>
  <w:num w:numId="14" w16cid:durableId="540628557">
    <w:abstractNumId w:val="6"/>
  </w:num>
  <w:num w:numId="15" w16cid:durableId="1507940870">
    <w:abstractNumId w:val="19"/>
  </w:num>
  <w:num w:numId="16" w16cid:durableId="136070382">
    <w:abstractNumId w:val="4"/>
  </w:num>
  <w:num w:numId="17" w16cid:durableId="764495043">
    <w:abstractNumId w:val="3"/>
  </w:num>
  <w:num w:numId="18" w16cid:durableId="620960625">
    <w:abstractNumId w:val="5"/>
  </w:num>
  <w:num w:numId="19" w16cid:durableId="1568221331">
    <w:abstractNumId w:val="11"/>
  </w:num>
  <w:num w:numId="20" w16cid:durableId="792943059">
    <w:abstractNumId w:val="25"/>
  </w:num>
  <w:num w:numId="21" w16cid:durableId="1215776279">
    <w:abstractNumId w:val="2"/>
  </w:num>
  <w:num w:numId="22" w16cid:durableId="1127359696">
    <w:abstractNumId w:val="22"/>
  </w:num>
  <w:num w:numId="23" w16cid:durableId="1538814210">
    <w:abstractNumId w:val="0"/>
  </w:num>
  <w:num w:numId="24" w16cid:durableId="662508244">
    <w:abstractNumId w:val="13"/>
  </w:num>
  <w:num w:numId="25" w16cid:durableId="2126651894">
    <w:abstractNumId w:val="7"/>
  </w:num>
  <w:num w:numId="26" w16cid:durableId="11623116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125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6C5"/>
    <w:rsid w:val="000034E5"/>
    <w:rsid w:val="00030D54"/>
    <w:rsid w:val="00034305"/>
    <w:rsid w:val="0011686E"/>
    <w:rsid w:val="00167798"/>
    <w:rsid w:val="00197758"/>
    <w:rsid w:val="001A01E5"/>
    <w:rsid w:val="001D4410"/>
    <w:rsid w:val="001E002D"/>
    <w:rsid w:val="00242409"/>
    <w:rsid w:val="0026314E"/>
    <w:rsid w:val="002917C5"/>
    <w:rsid w:val="00294D97"/>
    <w:rsid w:val="002C08A9"/>
    <w:rsid w:val="002C3302"/>
    <w:rsid w:val="002D76C5"/>
    <w:rsid w:val="002E5FBD"/>
    <w:rsid w:val="0030515D"/>
    <w:rsid w:val="003110CF"/>
    <w:rsid w:val="003227BF"/>
    <w:rsid w:val="00324002"/>
    <w:rsid w:val="0035751E"/>
    <w:rsid w:val="0036275F"/>
    <w:rsid w:val="00391440"/>
    <w:rsid w:val="003B1515"/>
    <w:rsid w:val="003B531F"/>
    <w:rsid w:val="003F30B4"/>
    <w:rsid w:val="00414440"/>
    <w:rsid w:val="004303C3"/>
    <w:rsid w:val="00445B1A"/>
    <w:rsid w:val="00470F53"/>
    <w:rsid w:val="004C552B"/>
    <w:rsid w:val="004D21F5"/>
    <w:rsid w:val="004E5D1B"/>
    <w:rsid w:val="00540075"/>
    <w:rsid w:val="0054252E"/>
    <w:rsid w:val="00567FCE"/>
    <w:rsid w:val="005726FC"/>
    <w:rsid w:val="00587A4B"/>
    <w:rsid w:val="005A3786"/>
    <w:rsid w:val="005B643F"/>
    <w:rsid w:val="005D1EAD"/>
    <w:rsid w:val="005E65F4"/>
    <w:rsid w:val="00602231"/>
    <w:rsid w:val="00603472"/>
    <w:rsid w:val="006158EC"/>
    <w:rsid w:val="006617DC"/>
    <w:rsid w:val="00677811"/>
    <w:rsid w:val="006A003A"/>
    <w:rsid w:val="006B31EB"/>
    <w:rsid w:val="006B5057"/>
    <w:rsid w:val="006E4E8B"/>
    <w:rsid w:val="006F7EC7"/>
    <w:rsid w:val="00762010"/>
    <w:rsid w:val="00766485"/>
    <w:rsid w:val="007F171B"/>
    <w:rsid w:val="00805291"/>
    <w:rsid w:val="00816B94"/>
    <w:rsid w:val="0082647E"/>
    <w:rsid w:val="00862895"/>
    <w:rsid w:val="008C2B03"/>
    <w:rsid w:val="0092201F"/>
    <w:rsid w:val="009350DD"/>
    <w:rsid w:val="00935FFD"/>
    <w:rsid w:val="009935D7"/>
    <w:rsid w:val="009A0E77"/>
    <w:rsid w:val="009A461E"/>
    <w:rsid w:val="009B72A8"/>
    <w:rsid w:val="009C311F"/>
    <w:rsid w:val="009C56CF"/>
    <w:rsid w:val="009C714A"/>
    <w:rsid w:val="009E29A1"/>
    <w:rsid w:val="009F2198"/>
    <w:rsid w:val="00A11449"/>
    <w:rsid w:val="00A414DA"/>
    <w:rsid w:val="00A64FCA"/>
    <w:rsid w:val="00A72668"/>
    <w:rsid w:val="00AA7D9D"/>
    <w:rsid w:val="00AB7DD2"/>
    <w:rsid w:val="00AD1ECA"/>
    <w:rsid w:val="00AE454F"/>
    <w:rsid w:val="00B00C3D"/>
    <w:rsid w:val="00B3536B"/>
    <w:rsid w:val="00BA46A4"/>
    <w:rsid w:val="00BB0A87"/>
    <w:rsid w:val="00BC6937"/>
    <w:rsid w:val="00BE17C3"/>
    <w:rsid w:val="00BE3C27"/>
    <w:rsid w:val="00BF019B"/>
    <w:rsid w:val="00BF7007"/>
    <w:rsid w:val="00C06D21"/>
    <w:rsid w:val="00C263C0"/>
    <w:rsid w:val="00C53197"/>
    <w:rsid w:val="00C8197E"/>
    <w:rsid w:val="00CC2522"/>
    <w:rsid w:val="00CC6BEB"/>
    <w:rsid w:val="00CE5FCA"/>
    <w:rsid w:val="00D66960"/>
    <w:rsid w:val="00D676D2"/>
    <w:rsid w:val="00D83BD0"/>
    <w:rsid w:val="00DE163A"/>
    <w:rsid w:val="00E42572"/>
    <w:rsid w:val="00E4325B"/>
    <w:rsid w:val="00E80666"/>
    <w:rsid w:val="00EE6BC5"/>
    <w:rsid w:val="00EF6972"/>
    <w:rsid w:val="00F01BB2"/>
    <w:rsid w:val="00F97797"/>
    <w:rsid w:val="00F97B5E"/>
    <w:rsid w:val="00FE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7E589"/>
  <w15:docId w15:val="{294D31F9-3E10-4A26-8D20-B516F8A8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semiHidden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C55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C552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C552B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C55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C552B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552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552B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935D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E616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E6166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FE616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E6166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BA46A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A4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69209-A6A8-47A4-B673-3C6E5E9B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MOTIE art</vt:lpstr>
    </vt:vector>
  </TitlesOfParts>
  <Company>Gemeente Waalwijk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MOTIE art</dc:title>
  <dc:creator>Administrator</dc:creator>
  <cp:lastModifiedBy>Jan Maaijen</cp:lastModifiedBy>
  <cp:revision>2</cp:revision>
  <dcterms:created xsi:type="dcterms:W3CDTF">2023-08-31T12:43:00Z</dcterms:created>
  <dcterms:modified xsi:type="dcterms:W3CDTF">2023-08-31T12:43:00Z</dcterms:modified>
</cp:coreProperties>
</file>